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044DC">
        <w:rPr>
          <w:b/>
          <w:sz w:val="26"/>
          <w:szCs w:val="26"/>
        </w:rPr>
        <w:t>17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044DC" w:rsidRPr="003044DC">
        <w:rPr>
          <w:b/>
          <w:sz w:val="26"/>
          <w:szCs w:val="26"/>
        </w:rPr>
        <w:t>ноября</w:t>
      </w:r>
      <w:r w:rsidR="000C5381" w:rsidRPr="003044DC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044DC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3044DC" w:rsidRPr="003044DC">
              <w:rPr>
                <w:b/>
              </w:rPr>
              <w:t>клапанов и</w:t>
            </w:r>
            <w:r w:rsidR="003044DC" w:rsidRPr="003044DC">
              <w:t xml:space="preserve"> </w:t>
            </w:r>
            <w:r w:rsidR="003044DC" w:rsidRPr="003044DC">
              <w:rPr>
                <w:b/>
              </w:rPr>
              <w:t>затвора</w:t>
            </w:r>
            <w:r w:rsidR="003044DC" w:rsidRPr="003044DC">
              <w:t xml:space="preserve"> для технологических объектов №01, 03, 04, 05, 13, 19  ПАО «Славнефть-ЯНОС</w:t>
            </w:r>
            <w:r w:rsidR="00956AC4" w:rsidRPr="00912D34">
              <w:t xml:space="preserve"> </w:t>
            </w:r>
            <w:r w:rsidRPr="00912D34">
              <w:t>(ПДО №</w:t>
            </w:r>
            <w:r w:rsidR="000C5381">
              <w:t>3</w:t>
            </w:r>
            <w:r w:rsidR="003044DC">
              <w:t>17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3044DC" w:rsidRPr="003044DC">
              <w:rPr>
                <w:b/>
              </w:rPr>
              <w:t>клапанов и</w:t>
            </w:r>
            <w:r w:rsidR="003044DC" w:rsidRPr="003044DC">
              <w:t xml:space="preserve"> </w:t>
            </w:r>
            <w:r w:rsidR="003044DC" w:rsidRPr="003044DC">
              <w:rPr>
                <w:b/>
              </w:rPr>
              <w:t>затвора</w:t>
            </w:r>
            <w:r w:rsidR="003044DC" w:rsidRPr="003044DC">
              <w:t xml:space="preserve"> для технологических объектов №01, 03, 04, 05, 13, 19  ПАО «Славнефть-ЯНОС</w:t>
            </w:r>
            <w:r w:rsidR="003044DC" w:rsidRPr="00912D34">
              <w:t xml:space="preserve"> (ПДО №</w:t>
            </w:r>
            <w:r w:rsidR="003044DC">
              <w:t>317</w:t>
            </w:r>
            <w:r w:rsidR="003044DC" w:rsidRPr="00912D34">
              <w:t>-СС-20</w:t>
            </w:r>
            <w:r w:rsidR="003044DC">
              <w:t>22</w:t>
            </w:r>
            <w:r w:rsidR="003044DC" w:rsidRPr="00912D34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3044DC" w:rsidRPr="003044DC">
              <w:rPr>
                <w:b/>
              </w:rPr>
              <w:t>клапанов и</w:t>
            </w:r>
            <w:r w:rsidR="003044DC" w:rsidRPr="003044DC">
              <w:t xml:space="preserve"> </w:t>
            </w:r>
            <w:r w:rsidR="003044DC" w:rsidRPr="003044DC">
              <w:rPr>
                <w:b/>
              </w:rPr>
              <w:t>затвора</w:t>
            </w:r>
            <w:r w:rsidR="003044DC" w:rsidRPr="003044DC">
              <w:t xml:space="preserve"> для технологических объектов №01, 03, 04, 05, 13, 19  ПАО «Славнефть-ЯНОС (ПДО №317-СС-2022)</w:t>
            </w:r>
            <w:r w:rsidR="003044DC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0C5381" w:rsidRPr="000C5381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3044DC" w:rsidRPr="003044DC">
              <w:t>лот № 1 поз. 4, 7-13, 16: ООО «СПТК</w:t>
            </w:r>
            <w:r w:rsidR="003044DC">
              <w:t>»,</w:t>
            </w:r>
          </w:p>
          <w:p w:rsidR="000C5381" w:rsidRPr="000C5381" w:rsidRDefault="000C5381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3044DC" w:rsidRPr="003044DC">
              <w:t>лот № 1 поз. 3, 15: ООО «РНГС</w:t>
            </w:r>
            <w:r w:rsidR="003044DC">
              <w:t>»,</w:t>
            </w:r>
          </w:p>
          <w:p w:rsidR="0027590D" w:rsidRPr="00620C62" w:rsidRDefault="003044DC" w:rsidP="003044D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3044DC">
              <w:t>Лот № 1 поз. 1, 2, 5, 6</w:t>
            </w:r>
            <w:r>
              <w:t xml:space="preserve">,14 </w:t>
            </w:r>
            <w:r w:rsidRPr="003044DC">
              <w:t xml:space="preserve"> признать несостоявшимися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044DC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868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2022-11-22T10:36:00Z</cp:lastPrinted>
  <dcterms:created xsi:type="dcterms:W3CDTF">2014-10-02T08:02:00Z</dcterms:created>
  <dcterms:modified xsi:type="dcterms:W3CDTF">2022-11-22T10:36:00Z</dcterms:modified>
</cp:coreProperties>
</file>